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4466B" w14:textId="68CBD9EE" w:rsidR="00F609EA" w:rsidRPr="00257A9B" w:rsidRDefault="006D3A79" w:rsidP="00EF7EEE">
      <w:pPr>
        <w:jc w:val="center"/>
        <w:rPr>
          <w:rFonts w:asciiTheme="majorHAnsi" w:hAnsiTheme="majorHAnsi" w:cstheme="majorHAnsi"/>
          <w:color w:val="0070C0"/>
          <w:sz w:val="36"/>
          <w:szCs w:val="36"/>
        </w:rPr>
      </w:pPr>
      <w:r w:rsidRPr="00257A9B">
        <w:rPr>
          <w:rFonts w:asciiTheme="majorHAnsi" w:hAnsiTheme="majorHAnsi" w:cstheme="majorHAnsi"/>
          <w:color w:val="0070C0"/>
          <w:sz w:val="36"/>
          <w:szCs w:val="36"/>
        </w:rPr>
        <w:t>Provider Access Policy Statement</w:t>
      </w:r>
    </w:p>
    <w:p w14:paraId="613EA65A" w14:textId="77777777" w:rsidR="00E359F9" w:rsidRPr="00257A9B" w:rsidRDefault="00E359F9" w:rsidP="00E359F9">
      <w:pPr>
        <w:jc w:val="both"/>
        <w:rPr>
          <w:rFonts w:asciiTheme="majorHAnsi" w:hAnsiTheme="majorHAnsi" w:cstheme="majorHAnsi"/>
          <w:sz w:val="24"/>
          <w:szCs w:val="24"/>
        </w:rPr>
      </w:pPr>
    </w:p>
    <w:p w14:paraId="4F6E3E94" w14:textId="6F7471CD" w:rsidR="00F609EA" w:rsidRPr="00257A9B" w:rsidRDefault="006D3A79" w:rsidP="00E359F9">
      <w:pPr>
        <w:jc w:val="both"/>
        <w:rPr>
          <w:rFonts w:asciiTheme="majorHAnsi" w:hAnsiTheme="majorHAnsi" w:cstheme="majorHAnsi"/>
          <w:b/>
          <w:bCs/>
          <w:sz w:val="28"/>
          <w:szCs w:val="28"/>
        </w:rPr>
      </w:pPr>
      <w:r w:rsidRPr="00257A9B">
        <w:rPr>
          <w:rFonts w:asciiTheme="majorHAnsi" w:hAnsiTheme="majorHAnsi" w:cstheme="majorHAnsi"/>
          <w:b/>
          <w:bCs/>
          <w:sz w:val="28"/>
          <w:szCs w:val="28"/>
        </w:rPr>
        <w:t>1. Rationale and Statutory Context</w:t>
      </w:r>
    </w:p>
    <w:p w14:paraId="53638716" w14:textId="78462FF1"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xml:space="preserve">This policy outlines how </w:t>
      </w:r>
      <w:r w:rsidR="00E359F9" w:rsidRPr="00257A9B">
        <w:rPr>
          <w:rFonts w:asciiTheme="majorHAnsi" w:hAnsiTheme="majorHAnsi" w:cstheme="majorHAnsi"/>
          <w:sz w:val="24"/>
          <w:szCs w:val="24"/>
        </w:rPr>
        <w:t>Purple Oaks Academy</w:t>
      </w:r>
      <w:r w:rsidRPr="00257A9B">
        <w:rPr>
          <w:rFonts w:asciiTheme="majorHAnsi" w:hAnsiTheme="majorHAnsi" w:cstheme="majorHAnsi"/>
          <w:sz w:val="24"/>
          <w:szCs w:val="24"/>
        </w:rPr>
        <w:t xml:space="preserve"> manages access to providers of technical education and apprenticeships in line with Section 42B of the Education Act 1997 and the updated Provider Access Legislation (January 2023).</w:t>
      </w:r>
    </w:p>
    <w:p w14:paraId="2C42303C"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xml:space="preserve">It ensures pupils receive a broad, balanced and ambitious careers </w:t>
      </w:r>
      <w:proofErr w:type="spellStart"/>
      <w:r w:rsidRPr="00257A9B">
        <w:rPr>
          <w:rFonts w:asciiTheme="majorHAnsi" w:hAnsiTheme="majorHAnsi" w:cstheme="majorHAnsi"/>
          <w:sz w:val="24"/>
          <w:szCs w:val="24"/>
        </w:rPr>
        <w:t>programme</w:t>
      </w:r>
      <w:proofErr w:type="spellEnd"/>
      <w:r w:rsidRPr="00257A9B">
        <w:rPr>
          <w:rFonts w:asciiTheme="majorHAnsi" w:hAnsiTheme="majorHAnsi" w:cstheme="majorHAnsi"/>
          <w:sz w:val="24"/>
          <w:szCs w:val="24"/>
        </w:rPr>
        <w:t xml:space="preserve"> that reflects both academic and technical pathways.</w:t>
      </w:r>
    </w:p>
    <w:p w14:paraId="02412E17" w14:textId="77777777" w:rsidR="00F609EA"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This policy supports the school’s wider CEIAG strategy and contributes to meeting the Gatsby Benchmarks and Ofsted expectations for Personal Development.</w:t>
      </w:r>
    </w:p>
    <w:p w14:paraId="1C29B41C" w14:textId="00A4D0E2" w:rsidR="006F372E" w:rsidRPr="00094BD3" w:rsidRDefault="00094BD3" w:rsidP="00E359F9">
      <w:pPr>
        <w:jc w:val="both"/>
        <w:rPr>
          <w:rFonts w:asciiTheme="majorHAnsi" w:hAnsiTheme="majorHAnsi" w:cstheme="majorHAnsi"/>
          <w:b/>
          <w:bCs/>
          <w:sz w:val="28"/>
          <w:szCs w:val="28"/>
        </w:rPr>
      </w:pPr>
      <w:r w:rsidRPr="00094BD3">
        <w:rPr>
          <w:rFonts w:asciiTheme="majorHAnsi" w:hAnsiTheme="majorHAnsi" w:cstheme="majorHAnsi"/>
          <w:b/>
          <w:bCs/>
          <w:sz w:val="28"/>
          <w:szCs w:val="28"/>
        </w:rPr>
        <w:t>2</w:t>
      </w:r>
      <w:r w:rsidR="00EF7EEE">
        <w:rPr>
          <w:rFonts w:asciiTheme="majorHAnsi" w:hAnsiTheme="majorHAnsi" w:cstheme="majorHAnsi"/>
          <w:b/>
          <w:bCs/>
          <w:sz w:val="28"/>
          <w:szCs w:val="28"/>
        </w:rPr>
        <w:t xml:space="preserve">. </w:t>
      </w:r>
      <w:r w:rsidRPr="00094BD3">
        <w:rPr>
          <w:rFonts w:asciiTheme="majorHAnsi" w:hAnsiTheme="majorHAnsi" w:cstheme="majorHAnsi"/>
          <w:b/>
          <w:bCs/>
          <w:sz w:val="28"/>
          <w:szCs w:val="28"/>
        </w:rPr>
        <w:t>Aims</w:t>
      </w:r>
    </w:p>
    <w:p w14:paraId="10B54149" w14:textId="3D8D4B03" w:rsidR="00094BD3" w:rsidRPr="00094BD3" w:rsidRDefault="00094BD3" w:rsidP="00094BD3">
      <w:pPr>
        <w:jc w:val="both"/>
        <w:rPr>
          <w:rFonts w:asciiTheme="majorHAnsi" w:hAnsiTheme="majorHAnsi" w:cstheme="majorHAnsi"/>
          <w:sz w:val="24"/>
          <w:szCs w:val="24"/>
          <w:lang w:val="en-GB"/>
        </w:rPr>
      </w:pPr>
      <w:r w:rsidRPr="00094BD3">
        <w:rPr>
          <w:rFonts w:asciiTheme="majorHAnsi" w:hAnsiTheme="majorHAnsi" w:cstheme="majorHAnsi"/>
          <w:sz w:val="24"/>
          <w:szCs w:val="24"/>
          <w:lang w:val="en-GB"/>
        </w:rPr>
        <w:t xml:space="preserve">The </w:t>
      </w:r>
      <w:r>
        <w:rPr>
          <w:rFonts w:asciiTheme="majorHAnsi" w:hAnsiTheme="majorHAnsi" w:cstheme="majorHAnsi"/>
          <w:sz w:val="24"/>
          <w:szCs w:val="24"/>
          <w:lang w:val="en-GB"/>
        </w:rPr>
        <w:t xml:space="preserve">Purple Oaks Academy </w:t>
      </w:r>
      <w:r w:rsidRPr="00094BD3">
        <w:rPr>
          <w:rFonts w:asciiTheme="majorHAnsi" w:hAnsiTheme="majorHAnsi" w:cstheme="majorHAnsi"/>
          <w:sz w:val="24"/>
          <w:szCs w:val="24"/>
          <w:lang w:val="en-GB"/>
        </w:rPr>
        <w:t>policy for Access to other education and training providers has the following aims:</w:t>
      </w:r>
    </w:p>
    <w:p w14:paraId="149651DB" w14:textId="77777777" w:rsidR="00094BD3" w:rsidRPr="00094BD3" w:rsidRDefault="00094BD3" w:rsidP="00094BD3">
      <w:pPr>
        <w:pStyle w:val="ListParagraph"/>
        <w:numPr>
          <w:ilvl w:val="0"/>
          <w:numId w:val="10"/>
        </w:numPr>
        <w:jc w:val="both"/>
        <w:rPr>
          <w:rFonts w:asciiTheme="majorHAnsi" w:hAnsiTheme="majorHAnsi" w:cstheme="majorHAnsi"/>
          <w:sz w:val="24"/>
          <w:szCs w:val="24"/>
          <w:lang w:val="en-GB"/>
        </w:rPr>
      </w:pPr>
      <w:r w:rsidRPr="00094BD3">
        <w:rPr>
          <w:rFonts w:asciiTheme="majorHAnsi" w:hAnsiTheme="majorHAnsi" w:cstheme="majorHAnsi"/>
          <w:sz w:val="24"/>
          <w:szCs w:val="24"/>
          <w:lang w:val="en-GB"/>
        </w:rPr>
        <w:t>To develop the knowledge and awareness of our students of all career pathways available to them, including technical qualifications and apprenticeships.</w:t>
      </w:r>
    </w:p>
    <w:p w14:paraId="65CF0B35" w14:textId="77777777" w:rsidR="00094BD3" w:rsidRPr="00094BD3" w:rsidRDefault="00094BD3" w:rsidP="00094BD3">
      <w:pPr>
        <w:pStyle w:val="ListParagraph"/>
        <w:numPr>
          <w:ilvl w:val="0"/>
          <w:numId w:val="10"/>
        </w:numPr>
        <w:jc w:val="both"/>
        <w:rPr>
          <w:rFonts w:asciiTheme="majorHAnsi" w:hAnsiTheme="majorHAnsi" w:cstheme="majorHAnsi"/>
          <w:sz w:val="24"/>
          <w:szCs w:val="24"/>
          <w:lang w:val="en-GB"/>
        </w:rPr>
      </w:pPr>
      <w:r w:rsidRPr="00094BD3">
        <w:rPr>
          <w:rFonts w:asciiTheme="majorHAnsi" w:hAnsiTheme="majorHAnsi" w:cstheme="majorHAnsi"/>
          <w:sz w:val="24"/>
          <w:szCs w:val="24"/>
          <w:lang w:val="en-GB"/>
        </w:rPr>
        <w:t>To support young people to be able to learn more about opportunities for education and training outside of school before making crucial choices about their future options.</w:t>
      </w:r>
    </w:p>
    <w:p w14:paraId="52EDE97D" w14:textId="77777777" w:rsidR="00094BD3" w:rsidRPr="00094BD3" w:rsidRDefault="00094BD3" w:rsidP="00094BD3">
      <w:pPr>
        <w:pStyle w:val="ListParagraph"/>
        <w:numPr>
          <w:ilvl w:val="0"/>
          <w:numId w:val="10"/>
        </w:numPr>
        <w:jc w:val="both"/>
        <w:rPr>
          <w:rFonts w:asciiTheme="majorHAnsi" w:hAnsiTheme="majorHAnsi" w:cstheme="majorHAnsi"/>
          <w:sz w:val="24"/>
          <w:szCs w:val="24"/>
          <w:lang w:val="en-GB"/>
        </w:rPr>
      </w:pPr>
      <w:r w:rsidRPr="00094BD3">
        <w:rPr>
          <w:rFonts w:asciiTheme="majorHAnsi" w:hAnsiTheme="majorHAnsi" w:cstheme="majorHAnsi"/>
          <w:sz w:val="24"/>
          <w:szCs w:val="24"/>
          <w:lang w:val="en-GB"/>
        </w:rPr>
        <w:t>To reduce drop out from courses and avoid the risk of students becoming NEET (Young people not in education, employment or training).</w:t>
      </w:r>
    </w:p>
    <w:p w14:paraId="1991D5FD" w14:textId="1C02D021" w:rsidR="00F609EA" w:rsidRPr="00257A9B" w:rsidRDefault="00094BD3" w:rsidP="00E359F9">
      <w:pPr>
        <w:jc w:val="both"/>
        <w:rPr>
          <w:rFonts w:asciiTheme="majorHAnsi" w:hAnsiTheme="majorHAnsi" w:cstheme="majorHAnsi"/>
          <w:b/>
          <w:bCs/>
          <w:sz w:val="28"/>
          <w:szCs w:val="28"/>
        </w:rPr>
      </w:pPr>
      <w:r>
        <w:rPr>
          <w:rFonts w:asciiTheme="majorHAnsi" w:hAnsiTheme="majorHAnsi" w:cstheme="majorHAnsi"/>
          <w:b/>
          <w:bCs/>
          <w:sz w:val="28"/>
          <w:szCs w:val="28"/>
        </w:rPr>
        <w:t>3</w:t>
      </w:r>
      <w:r w:rsidR="006D3A79" w:rsidRPr="00257A9B">
        <w:rPr>
          <w:rFonts w:asciiTheme="majorHAnsi" w:hAnsiTheme="majorHAnsi" w:cstheme="majorHAnsi"/>
          <w:b/>
          <w:bCs/>
          <w:sz w:val="28"/>
          <w:szCs w:val="28"/>
        </w:rPr>
        <w:t>. Pupil Entitlement</w:t>
      </w:r>
    </w:p>
    <w:p w14:paraId="0ACB1625"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All pupils in Years 8–13 are entitled to:</w:t>
      </w:r>
    </w:p>
    <w:p w14:paraId="2C1D3BA5"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Learn about a full range of education and training options, including apprenticeships and technical pathways</w:t>
      </w:r>
    </w:p>
    <w:p w14:paraId="7885F73D"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xml:space="preserve">• Access up-to-date </w:t>
      </w:r>
      <w:proofErr w:type="spellStart"/>
      <w:r w:rsidRPr="00257A9B">
        <w:rPr>
          <w:rFonts w:asciiTheme="majorHAnsi" w:hAnsiTheme="majorHAnsi" w:cstheme="majorHAnsi"/>
          <w:sz w:val="24"/>
          <w:szCs w:val="24"/>
        </w:rPr>
        <w:t>labour</w:t>
      </w:r>
      <w:proofErr w:type="spellEnd"/>
      <w:r w:rsidRPr="00257A9B">
        <w:rPr>
          <w:rFonts w:asciiTheme="majorHAnsi" w:hAnsiTheme="majorHAnsi" w:cstheme="majorHAnsi"/>
          <w:sz w:val="24"/>
          <w:szCs w:val="24"/>
        </w:rPr>
        <w:t xml:space="preserve"> market information</w:t>
      </w:r>
    </w:p>
    <w:p w14:paraId="466AD83F"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Hear from a wide range of providers</w:t>
      </w:r>
    </w:p>
    <w:p w14:paraId="0BF6B0BF"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Receive impartial careers guidance</w:t>
      </w:r>
    </w:p>
    <w:p w14:paraId="11E74A49"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Participate in meaningful encounters that support informed decision-making</w:t>
      </w:r>
    </w:p>
    <w:p w14:paraId="37003E13" w14:textId="77777777" w:rsidR="00257A9B" w:rsidRPr="00257A9B" w:rsidRDefault="00257A9B" w:rsidP="00E359F9">
      <w:pPr>
        <w:jc w:val="both"/>
        <w:rPr>
          <w:rFonts w:asciiTheme="majorHAnsi" w:hAnsiTheme="majorHAnsi" w:cstheme="majorHAnsi"/>
          <w:sz w:val="24"/>
          <w:szCs w:val="24"/>
        </w:rPr>
      </w:pPr>
    </w:p>
    <w:p w14:paraId="71197D27" w14:textId="68F8F3A7" w:rsidR="00F609EA" w:rsidRPr="00257A9B" w:rsidRDefault="005E2983" w:rsidP="00E359F9">
      <w:pPr>
        <w:jc w:val="both"/>
        <w:rPr>
          <w:rFonts w:asciiTheme="majorHAnsi" w:hAnsiTheme="majorHAnsi" w:cstheme="majorHAnsi"/>
          <w:b/>
          <w:bCs/>
          <w:sz w:val="28"/>
          <w:szCs w:val="28"/>
        </w:rPr>
      </w:pPr>
      <w:r>
        <w:rPr>
          <w:rFonts w:asciiTheme="majorHAnsi" w:hAnsiTheme="majorHAnsi" w:cstheme="majorHAnsi"/>
          <w:b/>
          <w:bCs/>
          <w:sz w:val="28"/>
          <w:szCs w:val="28"/>
        </w:rPr>
        <w:t>4</w:t>
      </w:r>
      <w:r w:rsidR="006D3A79" w:rsidRPr="00257A9B">
        <w:rPr>
          <w:rFonts w:asciiTheme="majorHAnsi" w:hAnsiTheme="majorHAnsi" w:cstheme="majorHAnsi"/>
          <w:b/>
          <w:bCs/>
          <w:sz w:val="28"/>
          <w:szCs w:val="28"/>
        </w:rPr>
        <w:t>. Statutory Minimum Encounters</w:t>
      </w:r>
    </w:p>
    <w:p w14:paraId="79E32891"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The school guarantees that all pupils receive a minimum of six encounters with providers:</w:t>
      </w:r>
    </w:p>
    <w:p w14:paraId="1A9835FE"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Two encounters in Years 8–9 (exploration stage)</w:t>
      </w:r>
    </w:p>
    <w:p w14:paraId="5C5C19BA"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lastRenderedPageBreak/>
        <w:t>• Two encounters in Years 10–11 (decision-making stage)</w:t>
      </w:r>
    </w:p>
    <w:p w14:paraId="5453E736"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Two encounters in Years 12–13 (transition stage)</w:t>
      </w:r>
    </w:p>
    <w:p w14:paraId="31D9D903"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xml:space="preserve">Encounters are delivered during the school day and are integrated into the careers </w:t>
      </w:r>
      <w:proofErr w:type="spellStart"/>
      <w:r w:rsidRPr="00257A9B">
        <w:rPr>
          <w:rFonts w:asciiTheme="majorHAnsi" w:hAnsiTheme="majorHAnsi" w:cstheme="majorHAnsi"/>
          <w:sz w:val="24"/>
          <w:szCs w:val="24"/>
        </w:rPr>
        <w:t>programme</w:t>
      </w:r>
      <w:proofErr w:type="spellEnd"/>
      <w:r w:rsidRPr="00257A9B">
        <w:rPr>
          <w:rFonts w:asciiTheme="majorHAnsi" w:hAnsiTheme="majorHAnsi" w:cstheme="majorHAnsi"/>
          <w:sz w:val="24"/>
          <w:szCs w:val="24"/>
        </w:rPr>
        <w:t>.</w:t>
      </w:r>
    </w:p>
    <w:p w14:paraId="63CD73DD" w14:textId="77777777" w:rsidR="00257A9B" w:rsidRPr="00257A9B" w:rsidRDefault="00257A9B" w:rsidP="00E359F9">
      <w:pPr>
        <w:jc w:val="both"/>
        <w:rPr>
          <w:rFonts w:asciiTheme="majorHAnsi" w:hAnsiTheme="majorHAnsi" w:cstheme="majorHAnsi"/>
          <w:sz w:val="24"/>
          <w:szCs w:val="24"/>
        </w:rPr>
      </w:pPr>
    </w:p>
    <w:p w14:paraId="0D670C21" w14:textId="1D845AEF" w:rsidR="00F609EA" w:rsidRPr="00257A9B" w:rsidRDefault="005E2983" w:rsidP="00E359F9">
      <w:pPr>
        <w:jc w:val="both"/>
        <w:rPr>
          <w:rFonts w:asciiTheme="majorHAnsi" w:hAnsiTheme="majorHAnsi" w:cstheme="majorHAnsi"/>
          <w:b/>
          <w:bCs/>
          <w:sz w:val="28"/>
          <w:szCs w:val="28"/>
        </w:rPr>
      </w:pPr>
      <w:r>
        <w:rPr>
          <w:rFonts w:asciiTheme="majorHAnsi" w:hAnsiTheme="majorHAnsi" w:cstheme="majorHAnsi"/>
          <w:b/>
          <w:bCs/>
          <w:sz w:val="28"/>
          <w:szCs w:val="28"/>
        </w:rPr>
        <w:t>5</w:t>
      </w:r>
      <w:r w:rsidR="006D3A79" w:rsidRPr="00257A9B">
        <w:rPr>
          <w:rFonts w:asciiTheme="majorHAnsi" w:hAnsiTheme="majorHAnsi" w:cstheme="majorHAnsi"/>
          <w:b/>
          <w:bCs/>
          <w:sz w:val="28"/>
          <w:szCs w:val="28"/>
        </w:rPr>
        <w:t xml:space="preserve">. Meaningful Provider Encounters </w:t>
      </w:r>
    </w:p>
    <w:p w14:paraId="4548FEC4"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A meaningful encounter is one where pupils actively engage with a provider and gain a clear understanding of pathways available.</w:t>
      </w:r>
    </w:p>
    <w:p w14:paraId="1C62888F"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Encounters must:</w:t>
      </w:r>
    </w:p>
    <w:p w14:paraId="0B1DAA3F"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Be structured with clear learning objectives</w:t>
      </w:r>
    </w:p>
    <w:p w14:paraId="0C18F3A1"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Include interaction such as questioning, discussion or practical tasks</w:t>
      </w:r>
    </w:p>
    <w:p w14:paraId="34471891"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Be appropriate to pupils’ age, stage and SEND needs</w:t>
      </w:r>
    </w:p>
    <w:p w14:paraId="26864B8B"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Provide impartial and accurate information</w:t>
      </w:r>
    </w:p>
    <w:p w14:paraId="090CD74F"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Build progressively on prior learning</w:t>
      </w:r>
    </w:p>
    <w:p w14:paraId="187FC78C"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Examples include:</w:t>
      </w:r>
    </w:p>
    <w:p w14:paraId="7916F2AA"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Hands-on workshops linked to vocational skills</w:t>
      </w:r>
    </w:p>
    <w:p w14:paraId="0068556E"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Employer-led problem-solving activities</w:t>
      </w:r>
    </w:p>
    <w:p w14:paraId="3DA1FF34"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Mock interviews and CV workshops</w:t>
      </w:r>
    </w:p>
    <w:p w14:paraId="0AC8481C"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Industry talks with Q&amp;A sessions</w:t>
      </w:r>
    </w:p>
    <w:p w14:paraId="40831058"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Workplace visits or virtual tours</w:t>
      </w:r>
    </w:p>
    <w:p w14:paraId="7F16E651" w14:textId="77777777" w:rsidR="00F609EA" w:rsidRPr="00257A9B" w:rsidRDefault="00F609EA" w:rsidP="00E359F9">
      <w:pPr>
        <w:jc w:val="both"/>
        <w:rPr>
          <w:rFonts w:asciiTheme="majorHAnsi" w:hAnsiTheme="majorHAnsi" w:cstheme="majorHAnsi"/>
          <w:sz w:val="24"/>
          <w:szCs w:val="24"/>
        </w:rPr>
      </w:pPr>
    </w:p>
    <w:p w14:paraId="2C8EB646"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All encounters are planned, evaluated and recorded to ensure quality and compliance.</w:t>
      </w:r>
    </w:p>
    <w:p w14:paraId="32DE5588" w14:textId="77777777" w:rsidR="00257A9B" w:rsidRPr="00257A9B" w:rsidRDefault="00257A9B" w:rsidP="00E359F9">
      <w:pPr>
        <w:jc w:val="both"/>
        <w:rPr>
          <w:rFonts w:asciiTheme="majorHAnsi" w:hAnsiTheme="majorHAnsi" w:cstheme="majorHAnsi"/>
          <w:sz w:val="24"/>
          <w:szCs w:val="24"/>
        </w:rPr>
      </w:pPr>
    </w:p>
    <w:p w14:paraId="79F37737" w14:textId="383FBE8F" w:rsidR="00F609EA" w:rsidRPr="00257A9B" w:rsidRDefault="005E2983" w:rsidP="00E359F9">
      <w:pPr>
        <w:jc w:val="both"/>
        <w:rPr>
          <w:rFonts w:asciiTheme="majorHAnsi" w:hAnsiTheme="majorHAnsi" w:cstheme="majorHAnsi"/>
          <w:b/>
          <w:bCs/>
          <w:sz w:val="28"/>
          <w:szCs w:val="28"/>
        </w:rPr>
      </w:pPr>
      <w:r>
        <w:rPr>
          <w:rFonts w:asciiTheme="majorHAnsi" w:hAnsiTheme="majorHAnsi" w:cstheme="majorHAnsi"/>
          <w:b/>
          <w:bCs/>
          <w:sz w:val="28"/>
          <w:szCs w:val="28"/>
        </w:rPr>
        <w:t>6</w:t>
      </w:r>
      <w:r w:rsidR="006D3A79" w:rsidRPr="00257A9B">
        <w:rPr>
          <w:rFonts w:asciiTheme="majorHAnsi" w:hAnsiTheme="majorHAnsi" w:cstheme="majorHAnsi"/>
          <w:b/>
          <w:bCs/>
          <w:sz w:val="28"/>
          <w:szCs w:val="28"/>
        </w:rPr>
        <w:t xml:space="preserve">. Integration with Careers </w:t>
      </w:r>
      <w:proofErr w:type="spellStart"/>
      <w:r w:rsidR="006D3A79" w:rsidRPr="00257A9B">
        <w:rPr>
          <w:rFonts w:asciiTheme="majorHAnsi" w:hAnsiTheme="majorHAnsi" w:cstheme="majorHAnsi"/>
          <w:b/>
          <w:bCs/>
          <w:sz w:val="28"/>
          <w:szCs w:val="28"/>
        </w:rPr>
        <w:t>Programme</w:t>
      </w:r>
      <w:proofErr w:type="spellEnd"/>
    </w:p>
    <w:p w14:paraId="0C316661"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xml:space="preserve">Provider encounters are embedded within a progressive careers </w:t>
      </w:r>
      <w:proofErr w:type="spellStart"/>
      <w:r w:rsidRPr="00257A9B">
        <w:rPr>
          <w:rFonts w:asciiTheme="majorHAnsi" w:hAnsiTheme="majorHAnsi" w:cstheme="majorHAnsi"/>
          <w:sz w:val="24"/>
          <w:szCs w:val="24"/>
        </w:rPr>
        <w:t>programme</w:t>
      </w:r>
      <w:proofErr w:type="spellEnd"/>
      <w:r w:rsidRPr="00257A9B">
        <w:rPr>
          <w:rFonts w:asciiTheme="majorHAnsi" w:hAnsiTheme="majorHAnsi" w:cstheme="majorHAnsi"/>
          <w:sz w:val="24"/>
          <w:szCs w:val="24"/>
        </w:rPr>
        <w:t xml:space="preserve"> aligned to the Gatsby Benchmarks.</w:t>
      </w:r>
    </w:p>
    <w:p w14:paraId="5E315235"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They are mapped across year groups to ensure coverage, progression and impact.</w:t>
      </w:r>
    </w:p>
    <w:p w14:paraId="252B9339" w14:textId="77777777" w:rsidR="00F609EA"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They support curriculum intent by linking learning to real-world applications.</w:t>
      </w:r>
    </w:p>
    <w:p w14:paraId="6EAE69BF" w14:textId="77777777" w:rsidR="00257A9B" w:rsidRPr="00257A9B" w:rsidRDefault="00257A9B" w:rsidP="00E359F9">
      <w:pPr>
        <w:jc w:val="both"/>
        <w:rPr>
          <w:rFonts w:asciiTheme="majorHAnsi" w:hAnsiTheme="majorHAnsi" w:cstheme="majorHAnsi"/>
          <w:sz w:val="24"/>
          <w:szCs w:val="24"/>
        </w:rPr>
      </w:pPr>
    </w:p>
    <w:p w14:paraId="13BBAEA0" w14:textId="08E28B67" w:rsidR="00F609EA" w:rsidRPr="00257A9B" w:rsidRDefault="005E2983" w:rsidP="00E359F9">
      <w:pPr>
        <w:jc w:val="both"/>
        <w:rPr>
          <w:rFonts w:asciiTheme="majorHAnsi" w:hAnsiTheme="majorHAnsi" w:cstheme="majorHAnsi"/>
          <w:b/>
          <w:bCs/>
          <w:sz w:val="28"/>
          <w:szCs w:val="28"/>
        </w:rPr>
      </w:pPr>
      <w:r>
        <w:rPr>
          <w:rFonts w:asciiTheme="majorHAnsi" w:hAnsiTheme="majorHAnsi" w:cstheme="majorHAnsi"/>
          <w:b/>
          <w:bCs/>
          <w:sz w:val="28"/>
          <w:szCs w:val="28"/>
        </w:rPr>
        <w:lastRenderedPageBreak/>
        <w:t>7</w:t>
      </w:r>
      <w:r w:rsidR="006D3A79" w:rsidRPr="00257A9B">
        <w:rPr>
          <w:rFonts w:asciiTheme="majorHAnsi" w:hAnsiTheme="majorHAnsi" w:cstheme="majorHAnsi"/>
          <w:b/>
          <w:bCs/>
          <w:sz w:val="28"/>
          <w:szCs w:val="28"/>
        </w:rPr>
        <w:t>. Working with Providers</w:t>
      </w:r>
    </w:p>
    <w:p w14:paraId="2226FD74"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xml:space="preserve">The </w:t>
      </w:r>
      <w:proofErr w:type="gramStart"/>
      <w:r w:rsidRPr="00257A9B">
        <w:rPr>
          <w:rFonts w:asciiTheme="majorHAnsi" w:hAnsiTheme="majorHAnsi" w:cstheme="majorHAnsi"/>
          <w:sz w:val="24"/>
          <w:szCs w:val="24"/>
        </w:rPr>
        <w:t>school works</w:t>
      </w:r>
      <w:proofErr w:type="gramEnd"/>
      <w:r w:rsidRPr="00257A9B">
        <w:rPr>
          <w:rFonts w:asciiTheme="majorHAnsi" w:hAnsiTheme="majorHAnsi" w:cstheme="majorHAnsi"/>
          <w:sz w:val="24"/>
          <w:szCs w:val="24"/>
        </w:rPr>
        <w:t xml:space="preserve"> with a wide network of providers including:</w:t>
      </w:r>
    </w:p>
    <w:p w14:paraId="4CD61000"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Further education colleges</w:t>
      </w:r>
    </w:p>
    <w:p w14:paraId="4B30A711"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Sixth forms</w:t>
      </w:r>
    </w:p>
    <w:p w14:paraId="24861390"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Apprenticeship providers</w:t>
      </w:r>
    </w:p>
    <w:p w14:paraId="46A953BA"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Employers and industry representatives</w:t>
      </w:r>
    </w:p>
    <w:p w14:paraId="68FDED4B"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xml:space="preserve">• Training </w:t>
      </w:r>
      <w:proofErr w:type="spellStart"/>
      <w:r w:rsidRPr="00257A9B">
        <w:rPr>
          <w:rFonts w:asciiTheme="majorHAnsi" w:hAnsiTheme="majorHAnsi" w:cstheme="majorHAnsi"/>
          <w:sz w:val="24"/>
          <w:szCs w:val="24"/>
        </w:rPr>
        <w:t>organisations</w:t>
      </w:r>
      <w:proofErr w:type="spellEnd"/>
    </w:p>
    <w:p w14:paraId="467D6982"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All pathways are promoted equally to ensure pupils can make informed choices.</w:t>
      </w:r>
    </w:p>
    <w:p w14:paraId="03934686" w14:textId="11A3E35A" w:rsidR="000B3984" w:rsidRPr="000B3984" w:rsidRDefault="005E2983" w:rsidP="000B3984">
      <w:pPr>
        <w:jc w:val="both"/>
        <w:rPr>
          <w:rFonts w:asciiTheme="majorHAnsi" w:hAnsiTheme="majorHAnsi" w:cstheme="majorHAnsi"/>
          <w:b/>
          <w:bCs/>
          <w:sz w:val="28"/>
          <w:szCs w:val="28"/>
          <w:lang w:val="en-GB"/>
        </w:rPr>
      </w:pPr>
      <w:r>
        <w:rPr>
          <w:rFonts w:asciiTheme="majorHAnsi" w:hAnsiTheme="majorHAnsi" w:cstheme="majorHAnsi"/>
          <w:b/>
          <w:bCs/>
          <w:sz w:val="28"/>
          <w:szCs w:val="28"/>
          <w:lang w:val="en-GB"/>
        </w:rPr>
        <w:t>8</w:t>
      </w:r>
      <w:r w:rsidR="000B3984">
        <w:rPr>
          <w:rFonts w:asciiTheme="majorHAnsi" w:hAnsiTheme="majorHAnsi" w:cstheme="majorHAnsi"/>
          <w:b/>
          <w:bCs/>
          <w:sz w:val="28"/>
          <w:szCs w:val="28"/>
          <w:lang w:val="en-GB"/>
        </w:rPr>
        <w:t xml:space="preserve">. </w:t>
      </w:r>
      <w:r w:rsidR="000B3984" w:rsidRPr="000B3984">
        <w:rPr>
          <w:rFonts w:asciiTheme="majorHAnsi" w:hAnsiTheme="majorHAnsi" w:cstheme="majorHAnsi"/>
          <w:b/>
          <w:bCs/>
          <w:sz w:val="28"/>
          <w:szCs w:val="28"/>
          <w:lang w:val="en-GB"/>
        </w:rPr>
        <w:t>Requests for access</w:t>
      </w:r>
    </w:p>
    <w:p w14:paraId="440524C6" w14:textId="7B6ECE75" w:rsidR="000B3984" w:rsidRPr="000B3984" w:rsidRDefault="000B3984" w:rsidP="000B3984">
      <w:pPr>
        <w:jc w:val="both"/>
        <w:rPr>
          <w:rFonts w:asciiTheme="majorHAnsi" w:hAnsiTheme="majorHAnsi" w:cstheme="majorHAnsi"/>
          <w:sz w:val="24"/>
          <w:szCs w:val="24"/>
          <w:lang w:val="en-GB"/>
        </w:rPr>
      </w:pPr>
      <w:r w:rsidRPr="000B3984">
        <w:rPr>
          <w:rFonts w:asciiTheme="majorHAnsi" w:hAnsiTheme="majorHAnsi" w:cstheme="majorHAnsi"/>
          <w:sz w:val="24"/>
          <w:szCs w:val="24"/>
          <w:lang w:val="en-GB"/>
        </w:rPr>
        <w:t xml:space="preserve">Requests for access should be directed to </w:t>
      </w:r>
      <w:r>
        <w:rPr>
          <w:rFonts w:asciiTheme="majorHAnsi" w:hAnsiTheme="majorHAnsi" w:cstheme="majorHAnsi"/>
          <w:sz w:val="24"/>
          <w:szCs w:val="24"/>
          <w:lang w:val="en-GB"/>
        </w:rPr>
        <w:t>Sonia Iancu</w:t>
      </w:r>
      <w:r w:rsidRPr="000B3984">
        <w:rPr>
          <w:rFonts w:asciiTheme="majorHAnsi" w:hAnsiTheme="majorHAnsi" w:cstheme="majorHAnsi"/>
          <w:sz w:val="24"/>
          <w:szCs w:val="24"/>
          <w:lang w:val="en-GB"/>
        </w:rPr>
        <w:t xml:space="preserve">, Careers Leader. </w:t>
      </w:r>
      <w:r>
        <w:rPr>
          <w:rFonts w:asciiTheme="majorHAnsi" w:hAnsiTheme="majorHAnsi" w:cstheme="majorHAnsi"/>
          <w:sz w:val="24"/>
          <w:szCs w:val="24"/>
          <w:lang w:val="en-GB"/>
        </w:rPr>
        <w:t>Sonia Iancu</w:t>
      </w:r>
      <w:r w:rsidRPr="000B3984">
        <w:rPr>
          <w:rFonts w:asciiTheme="majorHAnsi" w:hAnsiTheme="majorHAnsi" w:cstheme="majorHAnsi"/>
          <w:sz w:val="24"/>
          <w:szCs w:val="24"/>
          <w:lang w:val="en-GB"/>
        </w:rPr>
        <w:t xml:space="preserve"> may be contacted by telephone or email</w:t>
      </w:r>
      <w:r>
        <w:rPr>
          <w:rFonts w:asciiTheme="majorHAnsi" w:hAnsiTheme="majorHAnsi" w:cstheme="majorHAnsi"/>
          <w:sz w:val="24"/>
          <w:szCs w:val="24"/>
          <w:lang w:val="en-GB"/>
        </w:rPr>
        <w:t xml:space="preserve">, </w:t>
      </w:r>
      <w:proofErr w:type="gramStart"/>
      <w:r>
        <w:rPr>
          <w:rFonts w:asciiTheme="majorHAnsi" w:hAnsiTheme="majorHAnsi" w:cstheme="majorHAnsi"/>
          <w:sz w:val="24"/>
          <w:szCs w:val="24"/>
          <w:lang w:val="en-GB"/>
        </w:rPr>
        <w:t>siancu@purpleoaksacademy.org</w:t>
      </w:r>
      <w:r w:rsidRPr="000B3984">
        <w:rPr>
          <w:rFonts w:asciiTheme="majorHAnsi" w:hAnsiTheme="majorHAnsi" w:cstheme="majorHAnsi"/>
          <w:sz w:val="24"/>
          <w:szCs w:val="24"/>
          <w:lang w:val="en-GB"/>
        </w:rPr>
        <w:t xml:space="preserve"> ,</w:t>
      </w:r>
      <w:proofErr w:type="gramEnd"/>
      <w:r w:rsidRPr="000B3984">
        <w:rPr>
          <w:rFonts w:asciiTheme="majorHAnsi" w:hAnsiTheme="majorHAnsi" w:cstheme="majorHAnsi"/>
          <w:sz w:val="24"/>
          <w:szCs w:val="24"/>
          <w:lang w:val="en-GB"/>
        </w:rPr>
        <w:t xml:space="preserve"> </w:t>
      </w:r>
      <w:r>
        <w:rPr>
          <w:rFonts w:asciiTheme="majorHAnsi" w:hAnsiTheme="majorHAnsi" w:cstheme="majorHAnsi"/>
          <w:sz w:val="24"/>
          <w:szCs w:val="24"/>
          <w:lang w:val="en-GB"/>
        </w:rPr>
        <w:t xml:space="preserve"> </w:t>
      </w:r>
      <w:r w:rsidR="00A5376C">
        <w:rPr>
          <w:rFonts w:asciiTheme="majorHAnsi" w:hAnsiTheme="majorHAnsi" w:cstheme="majorHAnsi"/>
          <w:sz w:val="24"/>
          <w:szCs w:val="24"/>
          <w:lang w:val="en-GB"/>
        </w:rPr>
        <w:t xml:space="preserve">Tel: </w:t>
      </w:r>
      <w:r>
        <w:rPr>
          <w:rFonts w:asciiTheme="majorHAnsi" w:hAnsiTheme="majorHAnsi" w:cstheme="majorHAnsi"/>
          <w:sz w:val="24"/>
          <w:szCs w:val="24"/>
          <w:lang w:val="en-GB"/>
        </w:rPr>
        <w:t xml:space="preserve">01604 </w:t>
      </w:r>
      <w:r w:rsidR="00F91E42">
        <w:rPr>
          <w:rFonts w:asciiTheme="majorHAnsi" w:hAnsiTheme="majorHAnsi" w:cstheme="majorHAnsi"/>
          <w:sz w:val="24"/>
          <w:szCs w:val="24"/>
          <w:lang w:val="en-GB"/>
        </w:rPr>
        <w:t>434 471</w:t>
      </w:r>
    </w:p>
    <w:p w14:paraId="14608C36" w14:textId="77777777" w:rsidR="000B3984" w:rsidRPr="000B3984" w:rsidRDefault="000B3984" w:rsidP="000B3984">
      <w:pPr>
        <w:jc w:val="both"/>
        <w:rPr>
          <w:rFonts w:asciiTheme="majorHAnsi" w:hAnsiTheme="majorHAnsi" w:cstheme="majorHAnsi"/>
          <w:b/>
          <w:bCs/>
          <w:sz w:val="24"/>
          <w:szCs w:val="24"/>
          <w:lang w:val="en-GB"/>
        </w:rPr>
      </w:pPr>
      <w:r w:rsidRPr="000B3984">
        <w:rPr>
          <w:rFonts w:asciiTheme="majorHAnsi" w:hAnsiTheme="majorHAnsi" w:cstheme="majorHAnsi"/>
          <w:b/>
          <w:bCs/>
          <w:sz w:val="24"/>
          <w:szCs w:val="24"/>
          <w:lang w:val="en-GB"/>
        </w:rPr>
        <w:t>Grounds for granting requests for access</w:t>
      </w:r>
    </w:p>
    <w:p w14:paraId="56EFA3A5" w14:textId="4F8D5976" w:rsidR="000B3984" w:rsidRPr="000B3984" w:rsidRDefault="000B3984" w:rsidP="000B3984">
      <w:pPr>
        <w:jc w:val="both"/>
        <w:rPr>
          <w:rFonts w:asciiTheme="majorHAnsi" w:hAnsiTheme="majorHAnsi" w:cstheme="majorHAnsi"/>
          <w:sz w:val="24"/>
          <w:szCs w:val="24"/>
          <w:lang w:val="en-GB"/>
        </w:rPr>
      </w:pPr>
      <w:r w:rsidRPr="000B3984">
        <w:rPr>
          <w:rFonts w:asciiTheme="majorHAnsi" w:hAnsiTheme="majorHAnsi" w:cstheme="majorHAnsi"/>
          <w:sz w:val="24"/>
          <w:szCs w:val="24"/>
          <w:lang w:val="en-GB"/>
        </w:rPr>
        <w:t xml:space="preserve">Access will be given for providers to attend during school assemblies, timetabled Careers or Life lessons, and Careers or Raising Aspirations events that </w:t>
      </w:r>
      <w:r w:rsidR="00F91E42">
        <w:rPr>
          <w:rFonts w:asciiTheme="majorHAnsi" w:hAnsiTheme="majorHAnsi" w:cstheme="majorHAnsi"/>
          <w:sz w:val="24"/>
          <w:szCs w:val="24"/>
          <w:lang w:val="en-GB"/>
        </w:rPr>
        <w:t>Purple Oaks Academy</w:t>
      </w:r>
      <w:r w:rsidRPr="000B3984">
        <w:rPr>
          <w:rFonts w:asciiTheme="majorHAnsi" w:hAnsiTheme="majorHAnsi" w:cstheme="majorHAnsi"/>
          <w:sz w:val="24"/>
          <w:szCs w:val="24"/>
          <w:lang w:val="en-GB"/>
        </w:rPr>
        <w:t xml:space="preserve"> is arranging. Students may also travel to visit another provider as part of the trip to be organised in partnership with </w:t>
      </w:r>
      <w:r w:rsidR="00CF6880">
        <w:rPr>
          <w:rFonts w:asciiTheme="majorHAnsi" w:hAnsiTheme="majorHAnsi" w:cstheme="majorHAnsi"/>
          <w:sz w:val="24"/>
          <w:szCs w:val="24"/>
          <w:lang w:val="en-GB"/>
        </w:rPr>
        <w:t xml:space="preserve">Purple Oaks Academy. </w:t>
      </w:r>
    </w:p>
    <w:p w14:paraId="4265DB57" w14:textId="77777777" w:rsidR="000B3984" w:rsidRPr="000B3984" w:rsidRDefault="000B3984" w:rsidP="000B3984">
      <w:pPr>
        <w:jc w:val="both"/>
        <w:rPr>
          <w:rFonts w:asciiTheme="majorHAnsi" w:hAnsiTheme="majorHAnsi" w:cstheme="majorHAnsi"/>
          <w:sz w:val="24"/>
          <w:szCs w:val="24"/>
          <w:lang w:val="en-GB"/>
        </w:rPr>
      </w:pPr>
      <w:r w:rsidRPr="000B3984">
        <w:rPr>
          <w:rFonts w:asciiTheme="majorHAnsi" w:hAnsiTheme="majorHAnsi" w:cstheme="majorHAnsi"/>
          <w:sz w:val="24"/>
          <w:szCs w:val="24"/>
          <w:lang w:val="en-GB"/>
        </w:rPr>
        <w:t>Details of premises or facilities to be provided to a person who is given access</w:t>
      </w:r>
    </w:p>
    <w:p w14:paraId="589C6FBF" w14:textId="513C683D" w:rsidR="000B3984" w:rsidRPr="000B3984" w:rsidRDefault="00CF6880" w:rsidP="000B3984">
      <w:pPr>
        <w:jc w:val="both"/>
        <w:rPr>
          <w:rFonts w:asciiTheme="majorHAnsi" w:hAnsiTheme="majorHAnsi" w:cstheme="majorHAnsi"/>
          <w:sz w:val="24"/>
          <w:szCs w:val="24"/>
          <w:lang w:val="en-GB"/>
        </w:rPr>
      </w:pPr>
      <w:r>
        <w:rPr>
          <w:rFonts w:asciiTheme="majorHAnsi" w:hAnsiTheme="majorHAnsi" w:cstheme="majorHAnsi"/>
          <w:sz w:val="24"/>
          <w:szCs w:val="24"/>
          <w:lang w:val="en-GB"/>
        </w:rPr>
        <w:t>Purple Oaks Academy</w:t>
      </w:r>
      <w:r w:rsidR="000B3984" w:rsidRPr="000B3984">
        <w:rPr>
          <w:rFonts w:asciiTheme="majorHAnsi" w:hAnsiTheme="majorHAnsi" w:cstheme="majorHAnsi"/>
          <w:sz w:val="24"/>
          <w:szCs w:val="24"/>
          <w:lang w:val="en-GB"/>
        </w:rPr>
        <w:t xml:space="preserve"> will provide an appropriate room or assembly hall to be agreed. All rooms have computers, projectors and screens provided. The Careers Leader or Careers Adviser will organise this, working closely with the provider to ensure the facilities are appropriate to the audience. Appropriate safeguarding checks will be carried out. Providers will be met and supervised by a member of the Careers Team who will facilitate.</w:t>
      </w:r>
    </w:p>
    <w:p w14:paraId="0477D5BF" w14:textId="77777777" w:rsidR="000B3984" w:rsidRPr="000B3984" w:rsidRDefault="000B3984" w:rsidP="000B3984">
      <w:pPr>
        <w:jc w:val="both"/>
        <w:rPr>
          <w:rFonts w:asciiTheme="majorHAnsi" w:hAnsiTheme="majorHAnsi" w:cstheme="majorHAnsi"/>
          <w:b/>
          <w:bCs/>
          <w:sz w:val="24"/>
          <w:szCs w:val="24"/>
          <w:lang w:val="en-GB"/>
        </w:rPr>
      </w:pPr>
      <w:r w:rsidRPr="000B3984">
        <w:rPr>
          <w:rFonts w:asciiTheme="majorHAnsi" w:hAnsiTheme="majorHAnsi" w:cstheme="majorHAnsi"/>
          <w:b/>
          <w:bCs/>
          <w:sz w:val="24"/>
          <w:szCs w:val="24"/>
          <w:lang w:val="en-GB"/>
        </w:rPr>
        <w:t>Live/Virtual encounters</w:t>
      </w:r>
    </w:p>
    <w:p w14:paraId="044FAE52" w14:textId="26C55B2E" w:rsidR="000B3984" w:rsidRPr="000B3984" w:rsidRDefault="005E2983" w:rsidP="000B3984">
      <w:pPr>
        <w:jc w:val="both"/>
        <w:rPr>
          <w:rFonts w:asciiTheme="majorHAnsi" w:hAnsiTheme="majorHAnsi" w:cstheme="majorHAnsi"/>
          <w:sz w:val="24"/>
          <w:szCs w:val="24"/>
          <w:lang w:val="en-GB"/>
        </w:rPr>
      </w:pPr>
      <w:r>
        <w:rPr>
          <w:rFonts w:asciiTheme="majorHAnsi" w:hAnsiTheme="majorHAnsi" w:cstheme="majorHAnsi"/>
          <w:sz w:val="24"/>
          <w:szCs w:val="24"/>
          <w:lang w:val="en-GB"/>
        </w:rPr>
        <w:t>Purple Oaks Academy</w:t>
      </w:r>
      <w:r w:rsidR="000B3984" w:rsidRPr="000B3984">
        <w:rPr>
          <w:rFonts w:asciiTheme="majorHAnsi" w:hAnsiTheme="majorHAnsi" w:cstheme="majorHAnsi"/>
          <w:sz w:val="24"/>
          <w:szCs w:val="24"/>
          <w:lang w:val="en-GB"/>
        </w:rPr>
        <w:t xml:space="preserve"> will consider live online encounters with providers where requested, and these may be broadcast into classrooms or the school assembly hall. Technology checks in advance will be required to ensure compatibility of systems.</w:t>
      </w:r>
    </w:p>
    <w:p w14:paraId="690A7182" w14:textId="77777777" w:rsidR="00257A9B" w:rsidRDefault="00257A9B" w:rsidP="00E359F9">
      <w:pPr>
        <w:jc w:val="both"/>
        <w:rPr>
          <w:rFonts w:asciiTheme="majorHAnsi" w:hAnsiTheme="majorHAnsi" w:cstheme="majorHAnsi"/>
          <w:sz w:val="24"/>
          <w:szCs w:val="24"/>
        </w:rPr>
      </w:pPr>
    </w:p>
    <w:p w14:paraId="79490E72" w14:textId="233FFE45" w:rsidR="00F609EA" w:rsidRPr="00257A9B" w:rsidRDefault="006D3A79" w:rsidP="00E359F9">
      <w:pPr>
        <w:jc w:val="both"/>
        <w:rPr>
          <w:rFonts w:asciiTheme="majorHAnsi" w:hAnsiTheme="majorHAnsi" w:cstheme="majorHAnsi"/>
          <w:b/>
          <w:bCs/>
          <w:sz w:val="28"/>
          <w:szCs w:val="28"/>
        </w:rPr>
      </w:pPr>
      <w:r w:rsidRPr="00257A9B">
        <w:rPr>
          <w:rFonts w:asciiTheme="majorHAnsi" w:hAnsiTheme="majorHAnsi" w:cstheme="majorHAnsi"/>
          <w:b/>
          <w:bCs/>
          <w:sz w:val="28"/>
          <w:szCs w:val="28"/>
        </w:rPr>
        <w:t>9. Opportunities for Access (Annual Cycle)</w:t>
      </w:r>
    </w:p>
    <w:p w14:paraId="02BC1C2F"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Providers can access pupils through:</w:t>
      </w:r>
    </w:p>
    <w:p w14:paraId="0591F8CA"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Careers fairs and themed events</w:t>
      </w:r>
    </w:p>
    <w:p w14:paraId="4C021C53"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Assemblies and talks</w:t>
      </w:r>
    </w:p>
    <w:p w14:paraId="08057CCE"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lastRenderedPageBreak/>
        <w:t>• Timetabled careers lessons</w:t>
      </w:r>
    </w:p>
    <w:p w14:paraId="55919B2A"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Enrichment days</w:t>
      </w:r>
    </w:p>
    <w:p w14:paraId="4DFA7A2A"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Transition events</w:t>
      </w:r>
    </w:p>
    <w:p w14:paraId="1D2D8A48" w14:textId="77777777" w:rsidR="00F609EA" w:rsidRPr="00257A9B" w:rsidRDefault="00F609EA" w:rsidP="00E359F9">
      <w:pPr>
        <w:jc w:val="both"/>
        <w:rPr>
          <w:rFonts w:asciiTheme="majorHAnsi" w:hAnsiTheme="majorHAnsi" w:cstheme="majorHAnsi"/>
          <w:sz w:val="24"/>
          <w:szCs w:val="24"/>
        </w:rPr>
      </w:pPr>
    </w:p>
    <w:p w14:paraId="771EAAA5"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These opportunities are planned annually to ensure full statutory compliance.</w:t>
      </w:r>
    </w:p>
    <w:p w14:paraId="586E566A" w14:textId="77777777" w:rsidR="00257A9B" w:rsidRDefault="00257A9B" w:rsidP="00E359F9">
      <w:pPr>
        <w:jc w:val="both"/>
        <w:rPr>
          <w:rFonts w:asciiTheme="majorHAnsi" w:hAnsiTheme="majorHAnsi" w:cstheme="majorHAnsi"/>
          <w:sz w:val="24"/>
          <w:szCs w:val="24"/>
        </w:rPr>
      </w:pPr>
    </w:p>
    <w:p w14:paraId="4DCA10EC" w14:textId="30C9809E" w:rsidR="00F609EA" w:rsidRPr="00257A9B" w:rsidRDefault="006D3A79" w:rsidP="00E359F9">
      <w:pPr>
        <w:jc w:val="both"/>
        <w:rPr>
          <w:rFonts w:asciiTheme="majorHAnsi" w:hAnsiTheme="majorHAnsi" w:cstheme="majorHAnsi"/>
          <w:b/>
          <w:bCs/>
          <w:sz w:val="28"/>
          <w:szCs w:val="28"/>
        </w:rPr>
      </w:pPr>
      <w:r w:rsidRPr="00257A9B">
        <w:rPr>
          <w:rFonts w:asciiTheme="majorHAnsi" w:hAnsiTheme="majorHAnsi" w:cstheme="majorHAnsi"/>
          <w:b/>
          <w:bCs/>
          <w:sz w:val="28"/>
          <w:szCs w:val="28"/>
        </w:rPr>
        <w:t>1</w:t>
      </w:r>
      <w:r w:rsidR="00D7483C">
        <w:rPr>
          <w:rFonts w:asciiTheme="majorHAnsi" w:hAnsiTheme="majorHAnsi" w:cstheme="majorHAnsi"/>
          <w:b/>
          <w:bCs/>
          <w:sz w:val="28"/>
          <w:szCs w:val="28"/>
        </w:rPr>
        <w:t>0</w:t>
      </w:r>
      <w:r w:rsidRPr="00257A9B">
        <w:rPr>
          <w:rFonts w:asciiTheme="majorHAnsi" w:hAnsiTheme="majorHAnsi" w:cstheme="majorHAnsi"/>
          <w:b/>
          <w:bCs/>
          <w:sz w:val="28"/>
          <w:szCs w:val="28"/>
        </w:rPr>
        <w:t>. Safeguarding</w:t>
      </w:r>
    </w:p>
    <w:p w14:paraId="5BF80A32"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All providers must adhere to safeguarding policies.</w:t>
      </w:r>
    </w:p>
    <w:p w14:paraId="55ABFF8C" w14:textId="77777777" w:rsidR="00F609EA"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Visitors are supervised and must follow site procedures.</w:t>
      </w:r>
    </w:p>
    <w:p w14:paraId="2FE9DABF" w14:textId="77777777" w:rsidR="00257A9B" w:rsidRPr="00257A9B" w:rsidRDefault="00257A9B" w:rsidP="00E359F9">
      <w:pPr>
        <w:jc w:val="both"/>
        <w:rPr>
          <w:rFonts w:asciiTheme="majorHAnsi" w:hAnsiTheme="majorHAnsi" w:cstheme="majorHAnsi"/>
          <w:sz w:val="24"/>
          <w:szCs w:val="24"/>
        </w:rPr>
      </w:pPr>
    </w:p>
    <w:p w14:paraId="67456404" w14:textId="4B422B9B" w:rsidR="001B4667" w:rsidRPr="001B4667" w:rsidRDefault="001B4667" w:rsidP="001B4667">
      <w:pPr>
        <w:jc w:val="both"/>
        <w:rPr>
          <w:rFonts w:asciiTheme="majorHAnsi" w:hAnsiTheme="majorHAnsi" w:cstheme="majorHAnsi"/>
          <w:b/>
          <w:bCs/>
          <w:sz w:val="28"/>
          <w:szCs w:val="28"/>
          <w:lang w:val="en-GB"/>
        </w:rPr>
      </w:pPr>
      <w:r>
        <w:rPr>
          <w:rFonts w:asciiTheme="majorHAnsi" w:hAnsiTheme="majorHAnsi" w:cstheme="majorHAnsi"/>
          <w:b/>
          <w:bCs/>
          <w:sz w:val="28"/>
          <w:szCs w:val="28"/>
          <w:lang w:val="en-GB"/>
        </w:rPr>
        <w:t xml:space="preserve">13. </w:t>
      </w:r>
      <w:r w:rsidRPr="001B4667">
        <w:rPr>
          <w:rFonts w:asciiTheme="majorHAnsi" w:hAnsiTheme="majorHAnsi" w:cstheme="majorHAnsi"/>
          <w:b/>
          <w:bCs/>
          <w:sz w:val="28"/>
          <w:szCs w:val="28"/>
          <w:lang w:val="en-GB"/>
        </w:rPr>
        <w:t>Equality and Diversity</w:t>
      </w:r>
    </w:p>
    <w:p w14:paraId="6C1AD933" w14:textId="77777777" w:rsidR="001B4667" w:rsidRPr="001B4667" w:rsidRDefault="001B4667" w:rsidP="001B4667">
      <w:pPr>
        <w:jc w:val="both"/>
        <w:rPr>
          <w:rFonts w:asciiTheme="majorHAnsi" w:hAnsiTheme="majorHAnsi" w:cstheme="majorHAnsi"/>
          <w:sz w:val="24"/>
          <w:szCs w:val="24"/>
          <w:lang w:val="en-GB"/>
        </w:rPr>
      </w:pPr>
      <w:r w:rsidRPr="001B4667">
        <w:rPr>
          <w:rFonts w:asciiTheme="majorHAnsi" w:hAnsiTheme="majorHAnsi" w:cstheme="majorHAnsi"/>
          <w:sz w:val="24"/>
          <w:szCs w:val="24"/>
          <w:lang w:val="en-GB"/>
        </w:rPr>
        <w:t>Access to other providers is available and promoted to allow all students to access information about other providers of further education and apprenticeships. The INSERT School Name is committed to encouraging all students to make decisions about their future based on impartial information.</w:t>
      </w:r>
    </w:p>
    <w:p w14:paraId="067011F9" w14:textId="77777777" w:rsidR="00F609EA" w:rsidRPr="001B4667" w:rsidRDefault="006D3A79" w:rsidP="00E359F9">
      <w:pPr>
        <w:jc w:val="both"/>
        <w:rPr>
          <w:rFonts w:asciiTheme="majorHAnsi" w:hAnsiTheme="majorHAnsi" w:cstheme="majorHAnsi"/>
          <w:sz w:val="24"/>
          <w:szCs w:val="24"/>
        </w:rPr>
      </w:pPr>
      <w:r w:rsidRPr="001B4667">
        <w:rPr>
          <w:rFonts w:asciiTheme="majorHAnsi" w:hAnsiTheme="majorHAnsi" w:cstheme="majorHAnsi"/>
          <w:sz w:val="24"/>
          <w:szCs w:val="24"/>
        </w:rPr>
        <w:t>Additional support is provided where required.</w:t>
      </w:r>
    </w:p>
    <w:p w14:paraId="5C3167E2" w14:textId="77777777" w:rsidR="00085A0C" w:rsidRPr="00257A9B" w:rsidRDefault="00085A0C" w:rsidP="00E359F9">
      <w:pPr>
        <w:jc w:val="both"/>
        <w:rPr>
          <w:rFonts w:asciiTheme="majorHAnsi" w:hAnsiTheme="majorHAnsi" w:cstheme="majorHAnsi"/>
          <w:sz w:val="24"/>
          <w:szCs w:val="24"/>
        </w:rPr>
      </w:pPr>
    </w:p>
    <w:p w14:paraId="146E3AD4" w14:textId="77777777" w:rsidR="00F609EA" w:rsidRPr="00085A0C" w:rsidRDefault="006D3A79" w:rsidP="00E359F9">
      <w:pPr>
        <w:jc w:val="both"/>
        <w:rPr>
          <w:rFonts w:asciiTheme="majorHAnsi" w:hAnsiTheme="majorHAnsi" w:cstheme="majorHAnsi"/>
          <w:b/>
          <w:bCs/>
          <w:sz w:val="28"/>
          <w:szCs w:val="28"/>
        </w:rPr>
      </w:pPr>
      <w:r w:rsidRPr="00085A0C">
        <w:rPr>
          <w:rFonts w:asciiTheme="majorHAnsi" w:hAnsiTheme="majorHAnsi" w:cstheme="majorHAnsi"/>
          <w:b/>
          <w:bCs/>
          <w:sz w:val="28"/>
          <w:szCs w:val="28"/>
        </w:rPr>
        <w:t>14. Parental Engagement</w:t>
      </w:r>
    </w:p>
    <w:p w14:paraId="63D3816C"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Parents and carers are informed about provider encounters.</w:t>
      </w:r>
    </w:p>
    <w:p w14:paraId="44190518" w14:textId="77777777" w:rsidR="00F609EA"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They are encouraged to support decision-making and engage with careers information.</w:t>
      </w:r>
    </w:p>
    <w:p w14:paraId="5850D687" w14:textId="77777777" w:rsidR="00085A0C" w:rsidRPr="00257A9B" w:rsidRDefault="00085A0C" w:rsidP="00E359F9">
      <w:pPr>
        <w:jc w:val="both"/>
        <w:rPr>
          <w:rFonts w:asciiTheme="majorHAnsi" w:hAnsiTheme="majorHAnsi" w:cstheme="majorHAnsi"/>
          <w:sz w:val="24"/>
          <w:szCs w:val="24"/>
        </w:rPr>
      </w:pPr>
    </w:p>
    <w:p w14:paraId="0EE54309" w14:textId="77777777" w:rsidR="00F609EA" w:rsidRPr="00085A0C" w:rsidRDefault="006D3A79" w:rsidP="00E359F9">
      <w:pPr>
        <w:jc w:val="both"/>
        <w:rPr>
          <w:rFonts w:asciiTheme="majorHAnsi" w:hAnsiTheme="majorHAnsi" w:cstheme="majorHAnsi"/>
          <w:b/>
          <w:bCs/>
          <w:sz w:val="28"/>
          <w:szCs w:val="28"/>
        </w:rPr>
      </w:pPr>
      <w:r w:rsidRPr="00085A0C">
        <w:rPr>
          <w:rFonts w:asciiTheme="majorHAnsi" w:hAnsiTheme="majorHAnsi" w:cstheme="majorHAnsi"/>
          <w:b/>
          <w:bCs/>
          <w:sz w:val="28"/>
          <w:szCs w:val="28"/>
        </w:rPr>
        <w:t>15. Monitoring, Evaluation and Impact</w:t>
      </w:r>
    </w:p>
    <w:p w14:paraId="0C497788"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The school evaluates provision through:</w:t>
      </w:r>
    </w:p>
    <w:p w14:paraId="797B45EA"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Student feedback</w:t>
      </w:r>
    </w:p>
    <w:p w14:paraId="093613FA"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Staff evaluation</w:t>
      </w:r>
    </w:p>
    <w:p w14:paraId="7AA91BEF"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Participation tracking</w:t>
      </w:r>
    </w:p>
    <w:p w14:paraId="44A18FEB"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 Destination data</w:t>
      </w:r>
    </w:p>
    <w:p w14:paraId="051AFA06" w14:textId="77777777" w:rsidR="00F609EA" w:rsidRPr="00257A9B" w:rsidRDefault="00F609EA" w:rsidP="00E359F9">
      <w:pPr>
        <w:jc w:val="both"/>
        <w:rPr>
          <w:rFonts w:asciiTheme="majorHAnsi" w:hAnsiTheme="majorHAnsi" w:cstheme="majorHAnsi"/>
          <w:sz w:val="24"/>
          <w:szCs w:val="24"/>
        </w:rPr>
      </w:pPr>
    </w:p>
    <w:p w14:paraId="76F66EE0" w14:textId="77777777" w:rsidR="00F609EA"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lastRenderedPageBreak/>
        <w:t>Leaders use this information to continuously improve provision.</w:t>
      </w:r>
    </w:p>
    <w:p w14:paraId="4ACB252F" w14:textId="77777777" w:rsidR="00085A0C" w:rsidRPr="00085A0C" w:rsidRDefault="00085A0C" w:rsidP="00E359F9">
      <w:pPr>
        <w:jc w:val="both"/>
        <w:rPr>
          <w:rFonts w:asciiTheme="majorHAnsi" w:hAnsiTheme="majorHAnsi" w:cstheme="majorHAnsi"/>
          <w:b/>
          <w:bCs/>
          <w:sz w:val="28"/>
          <w:szCs w:val="28"/>
        </w:rPr>
      </w:pPr>
    </w:p>
    <w:p w14:paraId="67087824" w14:textId="77777777" w:rsidR="00F609EA" w:rsidRPr="00085A0C" w:rsidRDefault="006D3A79" w:rsidP="00E359F9">
      <w:pPr>
        <w:jc w:val="both"/>
        <w:rPr>
          <w:rFonts w:asciiTheme="majorHAnsi" w:hAnsiTheme="majorHAnsi" w:cstheme="majorHAnsi"/>
          <w:b/>
          <w:bCs/>
          <w:sz w:val="28"/>
          <w:szCs w:val="28"/>
        </w:rPr>
      </w:pPr>
      <w:r w:rsidRPr="00085A0C">
        <w:rPr>
          <w:rFonts w:asciiTheme="majorHAnsi" w:hAnsiTheme="majorHAnsi" w:cstheme="majorHAnsi"/>
          <w:b/>
          <w:bCs/>
          <w:sz w:val="28"/>
          <w:szCs w:val="28"/>
        </w:rPr>
        <w:t>16. Record Keeping</w:t>
      </w:r>
    </w:p>
    <w:p w14:paraId="016E457F" w14:textId="77777777" w:rsidR="00085A0C" w:rsidRDefault="00085A0C" w:rsidP="00E359F9">
      <w:pPr>
        <w:jc w:val="both"/>
        <w:rPr>
          <w:rFonts w:asciiTheme="majorHAnsi" w:hAnsiTheme="majorHAnsi" w:cstheme="majorHAnsi"/>
          <w:sz w:val="24"/>
          <w:szCs w:val="24"/>
        </w:rPr>
      </w:pPr>
    </w:p>
    <w:p w14:paraId="4AF5E527" w14:textId="71706F64"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All encounters are recorded to demonstrate statutory compliance.</w:t>
      </w:r>
    </w:p>
    <w:p w14:paraId="5664EE78"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Data is used to track progression and ensure full coverage.</w:t>
      </w:r>
    </w:p>
    <w:p w14:paraId="2BC7D92E" w14:textId="77777777" w:rsidR="00085A0C" w:rsidRDefault="00085A0C" w:rsidP="00E359F9">
      <w:pPr>
        <w:jc w:val="both"/>
        <w:rPr>
          <w:rFonts w:asciiTheme="majorHAnsi" w:hAnsiTheme="majorHAnsi" w:cstheme="majorHAnsi"/>
          <w:sz w:val="24"/>
          <w:szCs w:val="24"/>
        </w:rPr>
      </w:pPr>
    </w:p>
    <w:p w14:paraId="791D619C" w14:textId="7E6CB77B" w:rsidR="00F609EA" w:rsidRPr="00085A0C" w:rsidRDefault="006D3A79" w:rsidP="00E359F9">
      <w:pPr>
        <w:jc w:val="both"/>
        <w:rPr>
          <w:rFonts w:asciiTheme="majorHAnsi" w:hAnsiTheme="majorHAnsi" w:cstheme="majorHAnsi"/>
          <w:b/>
          <w:bCs/>
          <w:sz w:val="28"/>
          <w:szCs w:val="28"/>
        </w:rPr>
      </w:pPr>
      <w:r w:rsidRPr="00085A0C">
        <w:rPr>
          <w:rFonts w:asciiTheme="majorHAnsi" w:hAnsiTheme="majorHAnsi" w:cstheme="majorHAnsi"/>
          <w:b/>
          <w:bCs/>
          <w:sz w:val="28"/>
          <w:szCs w:val="28"/>
        </w:rPr>
        <w:t>17. Complaints Procedure</w:t>
      </w:r>
    </w:p>
    <w:p w14:paraId="45AF61DB" w14:textId="003BD8E1" w:rsidR="00711A5F" w:rsidRPr="00711A5F" w:rsidRDefault="00711A5F" w:rsidP="00711A5F">
      <w:pPr>
        <w:jc w:val="both"/>
        <w:rPr>
          <w:rFonts w:asciiTheme="majorHAnsi" w:hAnsiTheme="majorHAnsi" w:cstheme="majorHAnsi"/>
          <w:sz w:val="24"/>
          <w:szCs w:val="24"/>
          <w:lang w:val="en-GB"/>
        </w:rPr>
      </w:pPr>
      <w:r w:rsidRPr="00711A5F">
        <w:rPr>
          <w:rFonts w:asciiTheme="majorHAnsi" w:hAnsiTheme="majorHAnsi" w:cstheme="majorHAnsi"/>
          <w:sz w:val="24"/>
          <w:szCs w:val="24"/>
          <w:lang w:val="en-GB"/>
        </w:rPr>
        <w:t xml:space="preserve">Any complaints about this policy should be raised to </w:t>
      </w:r>
      <w:r>
        <w:rPr>
          <w:rFonts w:asciiTheme="majorHAnsi" w:hAnsiTheme="majorHAnsi" w:cstheme="majorHAnsi"/>
          <w:sz w:val="24"/>
          <w:szCs w:val="24"/>
          <w:lang w:val="en-GB"/>
        </w:rPr>
        <w:t>Sonia Iancu</w:t>
      </w:r>
      <w:r w:rsidRPr="00711A5F">
        <w:rPr>
          <w:rFonts w:asciiTheme="majorHAnsi" w:hAnsiTheme="majorHAnsi" w:cstheme="majorHAnsi"/>
          <w:sz w:val="24"/>
          <w:szCs w:val="24"/>
          <w:lang w:val="en-GB"/>
        </w:rPr>
        <w:t xml:space="preserve">, email: </w:t>
      </w:r>
      <w:r>
        <w:rPr>
          <w:rFonts w:asciiTheme="majorHAnsi" w:hAnsiTheme="majorHAnsi" w:cstheme="majorHAnsi"/>
          <w:sz w:val="24"/>
          <w:szCs w:val="24"/>
          <w:lang w:val="en-GB"/>
        </w:rPr>
        <w:t>siancu@purpleoaksacademy.org</w:t>
      </w:r>
    </w:p>
    <w:p w14:paraId="7449E5D9" w14:textId="2821D5E0" w:rsidR="00711A5F" w:rsidRPr="00711A5F" w:rsidRDefault="00711A5F" w:rsidP="00711A5F">
      <w:pPr>
        <w:jc w:val="both"/>
        <w:rPr>
          <w:rFonts w:asciiTheme="majorHAnsi" w:hAnsiTheme="majorHAnsi" w:cstheme="majorHAnsi"/>
          <w:sz w:val="24"/>
          <w:szCs w:val="24"/>
          <w:lang w:val="en-GB"/>
        </w:rPr>
      </w:pPr>
      <w:r>
        <w:rPr>
          <w:rFonts w:asciiTheme="majorHAnsi" w:hAnsiTheme="majorHAnsi" w:cstheme="majorHAnsi"/>
          <w:sz w:val="24"/>
          <w:szCs w:val="24"/>
          <w:lang w:val="en-GB"/>
        </w:rPr>
        <w:t>Sonia Iancu</w:t>
      </w:r>
      <w:r w:rsidRPr="00711A5F">
        <w:rPr>
          <w:rFonts w:asciiTheme="majorHAnsi" w:hAnsiTheme="majorHAnsi" w:cstheme="majorHAnsi"/>
          <w:sz w:val="24"/>
          <w:szCs w:val="24"/>
          <w:lang w:val="en-GB"/>
        </w:rPr>
        <w:t xml:space="preserve"> will raise the complaint to </w:t>
      </w:r>
      <w:r>
        <w:rPr>
          <w:rFonts w:asciiTheme="majorHAnsi" w:hAnsiTheme="majorHAnsi" w:cstheme="majorHAnsi"/>
          <w:sz w:val="24"/>
          <w:szCs w:val="24"/>
          <w:lang w:val="en-GB"/>
        </w:rPr>
        <w:t xml:space="preserve">Dr. Ash Gering Head of Purple Oaks Academy. </w:t>
      </w:r>
    </w:p>
    <w:p w14:paraId="61DD74CE" w14:textId="77777777" w:rsidR="00085A0C" w:rsidRPr="00257A9B" w:rsidRDefault="00085A0C" w:rsidP="00E359F9">
      <w:pPr>
        <w:jc w:val="both"/>
        <w:rPr>
          <w:rFonts w:asciiTheme="majorHAnsi" w:hAnsiTheme="majorHAnsi" w:cstheme="majorHAnsi"/>
          <w:sz w:val="24"/>
          <w:szCs w:val="24"/>
        </w:rPr>
      </w:pPr>
    </w:p>
    <w:p w14:paraId="476DE89A" w14:textId="77777777" w:rsidR="00F609EA" w:rsidRPr="00085A0C" w:rsidRDefault="006D3A79" w:rsidP="00E359F9">
      <w:pPr>
        <w:jc w:val="both"/>
        <w:rPr>
          <w:rFonts w:asciiTheme="majorHAnsi" w:hAnsiTheme="majorHAnsi" w:cstheme="majorHAnsi"/>
          <w:b/>
          <w:bCs/>
          <w:sz w:val="28"/>
          <w:szCs w:val="28"/>
        </w:rPr>
      </w:pPr>
      <w:r w:rsidRPr="00085A0C">
        <w:rPr>
          <w:rFonts w:asciiTheme="majorHAnsi" w:hAnsiTheme="majorHAnsi" w:cstheme="majorHAnsi"/>
          <w:b/>
          <w:bCs/>
          <w:sz w:val="28"/>
          <w:szCs w:val="28"/>
        </w:rPr>
        <w:t>18. Review and Publication</w:t>
      </w:r>
    </w:p>
    <w:p w14:paraId="5E814632" w14:textId="77777777" w:rsidR="00F609EA" w:rsidRPr="00257A9B"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This policy is reviewed annually.</w:t>
      </w:r>
    </w:p>
    <w:p w14:paraId="206ECC60" w14:textId="77777777" w:rsidR="00F609EA" w:rsidRDefault="006D3A79" w:rsidP="00E359F9">
      <w:pPr>
        <w:jc w:val="both"/>
        <w:rPr>
          <w:rFonts w:asciiTheme="majorHAnsi" w:hAnsiTheme="majorHAnsi" w:cstheme="majorHAnsi"/>
          <w:sz w:val="24"/>
          <w:szCs w:val="24"/>
        </w:rPr>
      </w:pPr>
      <w:r w:rsidRPr="00257A9B">
        <w:rPr>
          <w:rFonts w:asciiTheme="majorHAnsi" w:hAnsiTheme="majorHAnsi" w:cstheme="majorHAnsi"/>
          <w:sz w:val="24"/>
          <w:szCs w:val="24"/>
        </w:rPr>
        <w:t>It is published on the school website and shared with stakeholders.</w:t>
      </w:r>
    </w:p>
    <w:p w14:paraId="42B5453B" w14:textId="69DF2AF9" w:rsidR="00381E4B" w:rsidRPr="00381E4B" w:rsidRDefault="00381E4B" w:rsidP="00381E4B">
      <w:pPr>
        <w:jc w:val="both"/>
        <w:rPr>
          <w:rFonts w:asciiTheme="majorHAnsi" w:hAnsiTheme="majorHAnsi" w:cstheme="majorHAnsi"/>
          <w:sz w:val="24"/>
          <w:szCs w:val="24"/>
          <w:lang w:val="en-GB"/>
        </w:rPr>
      </w:pPr>
      <w:r w:rsidRPr="00381E4B">
        <w:rPr>
          <w:rFonts w:asciiTheme="majorHAnsi" w:hAnsiTheme="majorHAnsi" w:cstheme="majorHAnsi"/>
          <w:sz w:val="24"/>
          <w:szCs w:val="24"/>
          <w:lang w:val="en-GB"/>
        </w:rPr>
        <w:t xml:space="preserve">Policy Coordinator: </w:t>
      </w:r>
      <w:r>
        <w:rPr>
          <w:rFonts w:asciiTheme="majorHAnsi" w:hAnsiTheme="majorHAnsi" w:cstheme="majorHAnsi"/>
          <w:sz w:val="24"/>
          <w:szCs w:val="24"/>
          <w:lang w:val="en-GB"/>
        </w:rPr>
        <w:t xml:space="preserve">Sonia Iancu </w:t>
      </w:r>
    </w:p>
    <w:p w14:paraId="3F2DAF8A" w14:textId="4E7C17AE" w:rsidR="00381E4B" w:rsidRDefault="00381E4B" w:rsidP="00381E4B">
      <w:pPr>
        <w:jc w:val="both"/>
        <w:rPr>
          <w:rFonts w:asciiTheme="majorHAnsi" w:hAnsiTheme="majorHAnsi" w:cstheme="majorHAnsi"/>
          <w:sz w:val="24"/>
          <w:szCs w:val="24"/>
          <w:lang w:val="en-GB"/>
        </w:rPr>
      </w:pPr>
      <w:r w:rsidRPr="00381E4B">
        <w:rPr>
          <w:rFonts w:asciiTheme="majorHAnsi" w:hAnsiTheme="majorHAnsi" w:cstheme="majorHAnsi"/>
          <w:sz w:val="24"/>
          <w:szCs w:val="24"/>
          <w:lang w:val="en-GB"/>
        </w:rPr>
        <w:t xml:space="preserve">Policy Reviewed: </w:t>
      </w:r>
      <w:r>
        <w:rPr>
          <w:rFonts w:asciiTheme="majorHAnsi" w:hAnsiTheme="majorHAnsi" w:cstheme="majorHAnsi"/>
          <w:sz w:val="24"/>
          <w:szCs w:val="24"/>
          <w:lang w:val="en-GB"/>
        </w:rPr>
        <w:t>March 2026</w:t>
      </w:r>
    </w:p>
    <w:p w14:paraId="254866B5" w14:textId="77777777" w:rsidR="00381E4B" w:rsidRDefault="00381E4B" w:rsidP="00381E4B">
      <w:pPr>
        <w:jc w:val="both"/>
        <w:rPr>
          <w:rFonts w:asciiTheme="majorHAnsi" w:hAnsiTheme="majorHAnsi" w:cstheme="majorHAnsi"/>
          <w:sz w:val="24"/>
          <w:szCs w:val="24"/>
          <w:lang w:val="en-GB"/>
        </w:rPr>
      </w:pPr>
    </w:p>
    <w:p w14:paraId="62D9FC4D" w14:textId="77777777" w:rsidR="00CA305E" w:rsidRPr="00CA305E" w:rsidRDefault="00CA305E" w:rsidP="00CA305E">
      <w:pPr>
        <w:jc w:val="both"/>
        <w:rPr>
          <w:rFonts w:asciiTheme="majorHAnsi" w:hAnsiTheme="majorHAnsi" w:cstheme="majorHAnsi"/>
          <w:b/>
          <w:bCs/>
          <w:sz w:val="28"/>
          <w:szCs w:val="28"/>
          <w:lang w:val="en-GB"/>
        </w:rPr>
      </w:pPr>
      <w:r w:rsidRPr="00CA305E">
        <w:rPr>
          <w:rFonts w:asciiTheme="majorHAnsi" w:hAnsiTheme="majorHAnsi" w:cstheme="majorHAnsi"/>
          <w:b/>
          <w:bCs/>
          <w:sz w:val="28"/>
          <w:szCs w:val="28"/>
          <w:lang w:val="en-GB"/>
        </w:rPr>
        <w:t>Appendix</w:t>
      </w:r>
    </w:p>
    <w:p w14:paraId="5FB10670" w14:textId="69265A43" w:rsidR="00CA305E" w:rsidRDefault="00CA305E" w:rsidP="00CA305E">
      <w:pPr>
        <w:jc w:val="both"/>
        <w:rPr>
          <w:rFonts w:asciiTheme="majorHAnsi" w:hAnsiTheme="majorHAnsi" w:cstheme="majorHAnsi"/>
          <w:sz w:val="24"/>
          <w:szCs w:val="24"/>
          <w:lang w:val="en-GB"/>
        </w:rPr>
      </w:pPr>
      <w:r w:rsidRPr="00CA305E">
        <w:rPr>
          <w:rFonts w:asciiTheme="majorHAnsi" w:hAnsiTheme="majorHAnsi" w:cstheme="majorHAnsi"/>
          <w:b/>
          <w:bCs/>
          <w:sz w:val="24"/>
          <w:szCs w:val="24"/>
          <w:lang w:val="en-GB"/>
        </w:rPr>
        <w:t xml:space="preserve">Providers who have been invited into </w:t>
      </w:r>
      <w:r w:rsidRPr="00040CAA">
        <w:rPr>
          <w:rFonts w:asciiTheme="majorHAnsi" w:hAnsiTheme="majorHAnsi" w:cstheme="majorHAnsi"/>
          <w:b/>
          <w:bCs/>
          <w:sz w:val="24"/>
          <w:szCs w:val="24"/>
          <w:lang w:val="en-GB"/>
        </w:rPr>
        <w:t>Purple Oaks Academy</w:t>
      </w:r>
      <w:r w:rsidRPr="00CA305E">
        <w:rPr>
          <w:rFonts w:asciiTheme="majorHAnsi" w:hAnsiTheme="majorHAnsi" w:cstheme="majorHAnsi"/>
          <w:b/>
          <w:bCs/>
          <w:sz w:val="24"/>
          <w:szCs w:val="24"/>
          <w:lang w:val="en-GB"/>
        </w:rPr>
        <w:t xml:space="preserve"> date include</w:t>
      </w:r>
      <w:r w:rsidRPr="00CA305E">
        <w:rPr>
          <w:rFonts w:asciiTheme="majorHAnsi" w:hAnsiTheme="majorHAnsi" w:cstheme="majorHAnsi"/>
          <w:sz w:val="24"/>
          <w:szCs w:val="24"/>
          <w:lang w:val="en-GB"/>
        </w:rPr>
        <w:t>:</w:t>
      </w:r>
    </w:p>
    <w:p w14:paraId="3B707CE0" w14:textId="567A8BFB" w:rsidR="00CA305E" w:rsidRDefault="00CA305E" w:rsidP="00CA305E">
      <w:pPr>
        <w:jc w:val="both"/>
        <w:rPr>
          <w:rFonts w:asciiTheme="majorHAnsi" w:hAnsiTheme="majorHAnsi" w:cstheme="majorHAnsi"/>
          <w:sz w:val="24"/>
          <w:szCs w:val="24"/>
          <w:lang w:val="en-GB"/>
        </w:rPr>
      </w:pPr>
      <w:r>
        <w:rPr>
          <w:rFonts w:asciiTheme="majorHAnsi" w:hAnsiTheme="majorHAnsi" w:cstheme="majorHAnsi"/>
          <w:sz w:val="24"/>
          <w:szCs w:val="24"/>
          <w:lang w:val="en-GB"/>
        </w:rPr>
        <w:t>Northampton college</w:t>
      </w:r>
    </w:p>
    <w:p w14:paraId="27630B1A" w14:textId="5B51B234" w:rsidR="00CA305E" w:rsidRDefault="00CA305E" w:rsidP="00CA305E">
      <w:pPr>
        <w:jc w:val="both"/>
        <w:rPr>
          <w:rFonts w:asciiTheme="majorHAnsi" w:hAnsiTheme="majorHAnsi" w:cstheme="majorHAnsi"/>
          <w:sz w:val="24"/>
          <w:szCs w:val="24"/>
          <w:lang w:val="en-GB"/>
        </w:rPr>
      </w:pPr>
      <w:r>
        <w:rPr>
          <w:rFonts w:asciiTheme="majorHAnsi" w:hAnsiTheme="majorHAnsi" w:cstheme="majorHAnsi"/>
          <w:sz w:val="24"/>
          <w:szCs w:val="24"/>
          <w:lang w:val="en-GB"/>
        </w:rPr>
        <w:t>Moulton College</w:t>
      </w:r>
    </w:p>
    <w:p w14:paraId="33902D2F" w14:textId="725986E5" w:rsidR="00CA305E" w:rsidRDefault="00CA305E" w:rsidP="00CA305E">
      <w:pPr>
        <w:jc w:val="both"/>
        <w:rPr>
          <w:rFonts w:asciiTheme="majorHAnsi" w:hAnsiTheme="majorHAnsi" w:cstheme="majorHAnsi"/>
          <w:sz w:val="24"/>
          <w:szCs w:val="24"/>
          <w:lang w:val="en-GB"/>
        </w:rPr>
      </w:pPr>
      <w:r w:rsidRPr="00CA305E">
        <w:rPr>
          <w:rFonts w:asciiTheme="majorHAnsi" w:hAnsiTheme="majorHAnsi" w:cstheme="majorHAnsi"/>
          <w:b/>
          <w:bCs/>
          <w:sz w:val="24"/>
          <w:szCs w:val="24"/>
          <w:lang w:val="en-GB"/>
        </w:rPr>
        <w:t xml:space="preserve">Destinations of previous pupils from </w:t>
      </w:r>
      <w:r w:rsidRPr="00040CAA">
        <w:rPr>
          <w:rFonts w:asciiTheme="majorHAnsi" w:hAnsiTheme="majorHAnsi" w:cstheme="majorHAnsi"/>
          <w:b/>
          <w:bCs/>
          <w:sz w:val="24"/>
          <w:szCs w:val="24"/>
          <w:lang w:val="en-GB"/>
        </w:rPr>
        <w:t>Purple Oaks Academy</w:t>
      </w:r>
      <w:r w:rsidRPr="00CA305E">
        <w:rPr>
          <w:rFonts w:asciiTheme="majorHAnsi" w:hAnsiTheme="majorHAnsi" w:cstheme="majorHAnsi"/>
          <w:b/>
          <w:bCs/>
          <w:sz w:val="24"/>
          <w:szCs w:val="24"/>
          <w:lang w:val="en-GB"/>
        </w:rPr>
        <w:t xml:space="preserve"> include</w:t>
      </w:r>
      <w:r w:rsidRPr="00CA305E">
        <w:rPr>
          <w:rFonts w:asciiTheme="majorHAnsi" w:hAnsiTheme="majorHAnsi" w:cstheme="majorHAnsi"/>
          <w:sz w:val="24"/>
          <w:szCs w:val="24"/>
          <w:lang w:val="en-GB"/>
        </w:rPr>
        <w:t>:</w:t>
      </w:r>
    </w:p>
    <w:p w14:paraId="705B08E3" w14:textId="6A27B162" w:rsidR="00CA305E" w:rsidRDefault="00CA305E" w:rsidP="00CA305E">
      <w:pPr>
        <w:jc w:val="both"/>
        <w:rPr>
          <w:rFonts w:asciiTheme="majorHAnsi" w:hAnsiTheme="majorHAnsi" w:cstheme="majorHAnsi"/>
          <w:sz w:val="24"/>
          <w:szCs w:val="24"/>
          <w:lang w:val="en-GB"/>
        </w:rPr>
      </w:pPr>
      <w:r>
        <w:rPr>
          <w:rFonts w:asciiTheme="majorHAnsi" w:hAnsiTheme="majorHAnsi" w:cstheme="majorHAnsi"/>
          <w:sz w:val="24"/>
          <w:szCs w:val="24"/>
          <w:lang w:val="en-GB"/>
        </w:rPr>
        <w:t>Northampton Academy</w:t>
      </w:r>
    </w:p>
    <w:p w14:paraId="42D241A0" w14:textId="4F8FF2DE" w:rsidR="00CA305E" w:rsidRDefault="00CA305E" w:rsidP="00CA305E">
      <w:pPr>
        <w:jc w:val="both"/>
        <w:rPr>
          <w:rFonts w:asciiTheme="majorHAnsi" w:hAnsiTheme="majorHAnsi" w:cstheme="majorHAnsi"/>
          <w:sz w:val="24"/>
          <w:szCs w:val="24"/>
          <w:lang w:val="en-GB"/>
        </w:rPr>
      </w:pPr>
      <w:r>
        <w:rPr>
          <w:rFonts w:asciiTheme="majorHAnsi" w:hAnsiTheme="majorHAnsi" w:cstheme="majorHAnsi"/>
          <w:sz w:val="24"/>
          <w:szCs w:val="24"/>
          <w:lang w:val="en-GB"/>
        </w:rPr>
        <w:t>Moulton College</w:t>
      </w:r>
    </w:p>
    <w:p w14:paraId="1FF4EA39" w14:textId="43906F6F" w:rsidR="00CA305E" w:rsidRDefault="00CA305E" w:rsidP="00CA305E">
      <w:pPr>
        <w:jc w:val="both"/>
        <w:rPr>
          <w:rFonts w:asciiTheme="majorHAnsi" w:hAnsiTheme="majorHAnsi" w:cstheme="majorHAnsi"/>
          <w:sz w:val="24"/>
          <w:szCs w:val="24"/>
          <w:lang w:val="en-GB"/>
        </w:rPr>
      </w:pPr>
      <w:proofErr w:type="gramStart"/>
      <w:r>
        <w:rPr>
          <w:rFonts w:asciiTheme="majorHAnsi" w:hAnsiTheme="majorHAnsi" w:cstheme="majorHAnsi"/>
          <w:sz w:val="24"/>
          <w:szCs w:val="24"/>
          <w:lang w:val="en-GB"/>
        </w:rPr>
        <w:t>Bee Hive</w:t>
      </w:r>
      <w:proofErr w:type="gramEnd"/>
    </w:p>
    <w:p w14:paraId="53661D1F" w14:textId="08C7D23D" w:rsidR="00CA305E" w:rsidRDefault="00CA305E" w:rsidP="00CA305E">
      <w:pPr>
        <w:jc w:val="both"/>
        <w:rPr>
          <w:rFonts w:asciiTheme="majorHAnsi" w:hAnsiTheme="majorHAnsi" w:cstheme="majorHAnsi"/>
          <w:sz w:val="24"/>
          <w:szCs w:val="24"/>
          <w:lang w:val="en-GB"/>
        </w:rPr>
      </w:pPr>
      <w:r>
        <w:rPr>
          <w:rFonts w:asciiTheme="majorHAnsi" w:hAnsiTheme="majorHAnsi" w:cstheme="majorHAnsi"/>
          <w:sz w:val="24"/>
          <w:szCs w:val="24"/>
          <w:lang w:val="en-GB"/>
        </w:rPr>
        <w:t>POA Post 16</w:t>
      </w:r>
    </w:p>
    <w:p w14:paraId="49EEF03F" w14:textId="601213BF" w:rsidR="00CA305E" w:rsidRDefault="00CA305E" w:rsidP="00CA305E">
      <w:pPr>
        <w:jc w:val="both"/>
        <w:rPr>
          <w:rFonts w:asciiTheme="majorHAnsi" w:hAnsiTheme="majorHAnsi" w:cstheme="majorHAnsi"/>
          <w:sz w:val="24"/>
          <w:szCs w:val="24"/>
          <w:lang w:val="en-GB"/>
        </w:rPr>
      </w:pPr>
      <w:r>
        <w:rPr>
          <w:rFonts w:asciiTheme="majorHAnsi" w:hAnsiTheme="majorHAnsi" w:cstheme="majorHAnsi"/>
          <w:sz w:val="24"/>
          <w:szCs w:val="24"/>
          <w:lang w:val="en-GB"/>
        </w:rPr>
        <w:lastRenderedPageBreak/>
        <w:t>Tresham College</w:t>
      </w:r>
    </w:p>
    <w:p w14:paraId="4ACC3311" w14:textId="77777777" w:rsidR="00CA305E" w:rsidRPr="00CA305E" w:rsidRDefault="00CA305E" w:rsidP="00CA305E">
      <w:pPr>
        <w:jc w:val="both"/>
        <w:rPr>
          <w:rFonts w:asciiTheme="majorHAnsi" w:hAnsiTheme="majorHAnsi" w:cstheme="majorHAnsi"/>
          <w:sz w:val="24"/>
          <w:szCs w:val="24"/>
          <w:lang w:val="en-GB"/>
        </w:rPr>
      </w:pPr>
    </w:p>
    <w:p w14:paraId="368694C7" w14:textId="77777777" w:rsidR="00381E4B" w:rsidRPr="00381E4B" w:rsidRDefault="00381E4B" w:rsidP="00381E4B">
      <w:pPr>
        <w:jc w:val="both"/>
        <w:rPr>
          <w:rFonts w:asciiTheme="majorHAnsi" w:hAnsiTheme="majorHAnsi" w:cstheme="majorHAnsi"/>
          <w:sz w:val="24"/>
          <w:szCs w:val="24"/>
          <w:lang w:val="en-GB"/>
        </w:rPr>
      </w:pPr>
    </w:p>
    <w:p w14:paraId="157C5E8D" w14:textId="77777777" w:rsidR="00381E4B" w:rsidRPr="00257A9B" w:rsidRDefault="00381E4B" w:rsidP="00E359F9">
      <w:pPr>
        <w:jc w:val="both"/>
        <w:rPr>
          <w:rFonts w:asciiTheme="majorHAnsi" w:hAnsiTheme="majorHAnsi" w:cstheme="majorHAnsi"/>
          <w:sz w:val="24"/>
          <w:szCs w:val="24"/>
        </w:rPr>
      </w:pPr>
    </w:p>
    <w:sectPr w:rsidR="00381E4B" w:rsidRPr="00257A9B" w:rsidSect="00EF7EE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4A65E64"/>
    <w:multiLevelType w:val="hybridMultilevel"/>
    <w:tmpl w:val="DA9E5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7446711">
    <w:abstractNumId w:val="8"/>
  </w:num>
  <w:num w:numId="2" w16cid:durableId="2147237282">
    <w:abstractNumId w:val="6"/>
  </w:num>
  <w:num w:numId="3" w16cid:durableId="473449058">
    <w:abstractNumId w:val="5"/>
  </w:num>
  <w:num w:numId="4" w16cid:durableId="960722266">
    <w:abstractNumId w:val="4"/>
  </w:num>
  <w:num w:numId="5" w16cid:durableId="737703886">
    <w:abstractNumId w:val="7"/>
  </w:num>
  <w:num w:numId="6" w16cid:durableId="1502888591">
    <w:abstractNumId w:val="3"/>
  </w:num>
  <w:num w:numId="7" w16cid:durableId="1168790042">
    <w:abstractNumId w:val="2"/>
  </w:num>
  <w:num w:numId="8" w16cid:durableId="1504708754">
    <w:abstractNumId w:val="1"/>
  </w:num>
  <w:num w:numId="9" w16cid:durableId="148862815">
    <w:abstractNumId w:val="0"/>
  </w:num>
  <w:num w:numId="10" w16cid:durableId="7421428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CAA"/>
    <w:rsid w:val="0006063C"/>
    <w:rsid w:val="00085A0C"/>
    <w:rsid w:val="00094BD3"/>
    <w:rsid w:val="000B3984"/>
    <w:rsid w:val="0015074B"/>
    <w:rsid w:val="001B4667"/>
    <w:rsid w:val="00257A9B"/>
    <w:rsid w:val="0029639D"/>
    <w:rsid w:val="00326F90"/>
    <w:rsid w:val="00381E4B"/>
    <w:rsid w:val="0050445A"/>
    <w:rsid w:val="00562E79"/>
    <w:rsid w:val="005E2983"/>
    <w:rsid w:val="0064106D"/>
    <w:rsid w:val="006D3A79"/>
    <w:rsid w:val="006F372E"/>
    <w:rsid w:val="00711A5F"/>
    <w:rsid w:val="00822332"/>
    <w:rsid w:val="00871864"/>
    <w:rsid w:val="00990874"/>
    <w:rsid w:val="00A014E7"/>
    <w:rsid w:val="00A5376C"/>
    <w:rsid w:val="00AA1D8D"/>
    <w:rsid w:val="00B47730"/>
    <w:rsid w:val="00CA305E"/>
    <w:rsid w:val="00CB0664"/>
    <w:rsid w:val="00CB474D"/>
    <w:rsid w:val="00CF6880"/>
    <w:rsid w:val="00D7483C"/>
    <w:rsid w:val="00E359F9"/>
    <w:rsid w:val="00EF7EEE"/>
    <w:rsid w:val="00F12A0D"/>
    <w:rsid w:val="00F609EA"/>
    <w:rsid w:val="00F91E42"/>
    <w:rsid w:val="00FB63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75DEF4"/>
  <w14:defaultImageDpi w14:val="300"/>
  <w15:docId w15:val="{DB2E8D26-4035-4298-9194-B3FE13058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933</Words>
  <Characters>5583</Characters>
  <Application>Microsoft Office Word</Application>
  <DocSecurity>0</DocSecurity>
  <Lines>142</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 Gering</cp:lastModifiedBy>
  <cp:revision>24</cp:revision>
  <dcterms:created xsi:type="dcterms:W3CDTF">2026-03-18T20:33:00Z</dcterms:created>
  <dcterms:modified xsi:type="dcterms:W3CDTF">2026-03-20T13:41:00Z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2026-03-18T20:44:40Z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7d3ad1ed-50c4-473c-8582-8ff8a346fb4e</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ies>
</file>